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F3" w:rsidRPr="009D3A07" w:rsidRDefault="002D62F3" w:rsidP="002D62F3">
      <w:pPr>
        <w:widowControl/>
        <w:jc w:val="left"/>
        <w:rPr>
          <w:rFonts w:ascii="ＭＳ Ｐゴシック" w:eastAsia="ＭＳ Ｐゴシック" w:hAnsi="ＭＳ Ｐゴシック" w:cs="ＭＳ Ｐゴシック"/>
          <w:kern w:val="0"/>
          <w:sz w:val="24"/>
        </w:rPr>
      </w:pPr>
      <w:bookmarkStart w:id="0" w:name="JUMP_SEQ_64"/>
      <w:bookmarkStart w:id="1" w:name="MOKUJI_14"/>
      <w:bookmarkStart w:id="2" w:name="JUMP_JYO_5_0_0"/>
      <w:bookmarkEnd w:id="0"/>
      <w:bookmarkEnd w:id="1"/>
      <w:r w:rsidRPr="009D3A07">
        <w:rPr>
          <w:rFonts w:ascii="ＭＳ Ｐゴシック" w:eastAsia="ＭＳ Ｐゴシック" w:hAnsi="ＭＳ Ｐゴシック" w:cs="ＭＳ Ｐゴシック" w:hint="eastAsia"/>
          <w:kern w:val="0"/>
          <w:sz w:val="24"/>
        </w:rPr>
        <w:t>（１）健康増進法施行規則（厚生労働省令）抜粋</w:t>
      </w:r>
    </w:p>
    <w:p w:rsidR="00C82924" w:rsidRPr="009D3A07" w:rsidRDefault="00C82924" w:rsidP="00C82924">
      <w:pPr>
        <w:widowControl/>
        <w:jc w:val="left"/>
        <w:rPr>
          <w:rFonts w:ascii="ＭＳ Ｐゴシック" w:eastAsia="ＭＳ Ｐゴシック" w:hAnsi="ＭＳ Ｐゴシック" w:cs="ＭＳ Ｐゴシック"/>
          <w:kern w:val="0"/>
          <w:sz w:val="24"/>
        </w:rPr>
      </w:pPr>
      <w:r w:rsidRPr="009D3A07">
        <w:rPr>
          <w:rFonts w:ascii="ＭＳ Ｐゴシック" w:eastAsia="ＭＳ Ｐゴシック" w:hAnsi="ＭＳ Ｐゴシック" w:cs="ＭＳ Ｐゴシック"/>
          <w:kern w:val="0"/>
          <w:sz w:val="24"/>
        </w:rPr>
        <w:t>（特定給食施設）</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3" w:name="JUMP_KOU_1_0"/>
      <w:bookmarkStart w:id="4" w:name="JUMP_SEQ_65"/>
      <w:bookmarkEnd w:id="2"/>
      <w:bookmarkEnd w:id="3"/>
      <w:bookmarkEnd w:id="4"/>
      <w:r w:rsidRPr="009D3A07">
        <w:rPr>
          <w:rFonts w:ascii="ＭＳ Ｐゴシック" w:eastAsia="ＭＳ Ｐゴシック" w:hAnsi="ＭＳ Ｐゴシック" w:cs="ＭＳ Ｐゴシック"/>
          <w:kern w:val="0"/>
          <w:sz w:val="24"/>
        </w:rPr>
        <w:t xml:space="preserve">第五条　</w:t>
      </w:r>
      <w:hyperlink r:id="rId6" w:history="1">
        <w:r w:rsidRPr="009D3A07">
          <w:rPr>
            <w:rFonts w:ascii="ＭＳ Ｐゴシック" w:eastAsia="ＭＳ Ｐゴシック" w:hAnsi="ＭＳ Ｐゴシック" w:cs="ＭＳ Ｐゴシック"/>
            <w:kern w:val="0"/>
            <w:sz w:val="24"/>
            <w:u w:val="single"/>
          </w:rPr>
          <w:t>法第二十条第一項</w:t>
        </w:r>
      </w:hyperlink>
      <w:r w:rsidRPr="009D3A07">
        <w:rPr>
          <w:rFonts w:ascii="ＭＳ Ｐゴシック" w:eastAsia="ＭＳ Ｐゴシック" w:hAnsi="ＭＳ Ｐゴシック" w:cs="ＭＳ Ｐゴシック"/>
          <w:kern w:val="0"/>
          <w:sz w:val="24"/>
        </w:rPr>
        <w:t>の厚生労働省令で定める施設は、継続的に一回百食以上又は一日二百五十食以上の食事を供給する施設とする。</w:t>
      </w:r>
    </w:p>
    <w:p w:rsidR="002D62F3" w:rsidRPr="009D3A07" w:rsidRDefault="002D62F3" w:rsidP="00C82924">
      <w:pPr>
        <w:widowControl/>
        <w:ind w:hanging="240"/>
        <w:jc w:val="left"/>
        <w:rPr>
          <w:rFonts w:ascii="ＭＳ Ｐゴシック" w:eastAsia="ＭＳ Ｐゴシック" w:hAnsi="ＭＳ Ｐゴシック" w:cs="ＭＳ Ｐゴシック"/>
          <w:kern w:val="0"/>
          <w:sz w:val="24"/>
        </w:rPr>
      </w:pPr>
    </w:p>
    <w:p w:rsidR="00C82924" w:rsidRPr="009D3A07" w:rsidRDefault="00C82924" w:rsidP="00C82924">
      <w:pPr>
        <w:widowControl/>
        <w:jc w:val="left"/>
        <w:rPr>
          <w:rFonts w:ascii="ＭＳ Ｐゴシック" w:eastAsia="ＭＳ Ｐゴシック" w:hAnsi="ＭＳ Ｐゴシック" w:cs="ＭＳ Ｐゴシック"/>
          <w:kern w:val="0"/>
          <w:sz w:val="24"/>
        </w:rPr>
      </w:pPr>
      <w:bookmarkStart w:id="5" w:name="JUMP_JYO_6_0_0"/>
      <w:bookmarkStart w:id="6" w:name="JUMP_SEQ_66"/>
      <w:bookmarkStart w:id="7" w:name="MOKUJI_15"/>
      <w:bookmarkEnd w:id="5"/>
      <w:bookmarkEnd w:id="6"/>
      <w:bookmarkEnd w:id="7"/>
      <w:r w:rsidRPr="009D3A07">
        <w:rPr>
          <w:rFonts w:ascii="ＭＳ Ｐゴシック" w:eastAsia="ＭＳ Ｐゴシック" w:hAnsi="ＭＳ Ｐゴシック" w:cs="ＭＳ Ｐゴシック"/>
          <w:kern w:val="0"/>
          <w:sz w:val="24"/>
        </w:rPr>
        <w:t>（特定給食施設の届出事項）</w:t>
      </w:r>
      <w:bookmarkStart w:id="8" w:name="_GoBack"/>
      <w:bookmarkEnd w:id="8"/>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9" w:name="JUMP_SEQ_67"/>
      <w:bookmarkEnd w:id="9"/>
      <w:r w:rsidRPr="009D3A07">
        <w:rPr>
          <w:rFonts w:ascii="ＭＳ Ｐゴシック" w:eastAsia="ＭＳ Ｐゴシック" w:hAnsi="ＭＳ Ｐゴシック" w:cs="ＭＳ Ｐゴシック"/>
          <w:kern w:val="0"/>
          <w:sz w:val="24"/>
        </w:rPr>
        <w:t xml:space="preserve">第六条　</w:t>
      </w:r>
      <w:hyperlink r:id="rId7" w:history="1">
        <w:r w:rsidRPr="009D3A07">
          <w:rPr>
            <w:rFonts w:ascii="ＭＳ Ｐゴシック" w:eastAsia="ＭＳ Ｐゴシック" w:hAnsi="ＭＳ Ｐゴシック" w:cs="ＭＳ Ｐゴシック"/>
            <w:kern w:val="0"/>
            <w:sz w:val="24"/>
            <w:u w:val="single"/>
          </w:rPr>
          <w:t>法第二十条第一項</w:t>
        </w:r>
      </w:hyperlink>
      <w:r w:rsidRPr="009D3A07">
        <w:rPr>
          <w:rFonts w:ascii="ＭＳ Ｐゴシック" w:eastAsia="ＭＳ Ｐゴシック" w:hAnsi="ＭＳ Ｐゴシック" w:cs="ＭＳ Ｐゴシック"/>
          <w:kern w:val="0"/>
          <w:sz w:val="24"/>
        </w:rPr>
        <w:t>の厚生労働省令で定める事項は、次のとおりとする。</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10" w:name="JUMP_SEQ_68"/>
      <w:bookmarkStart w:id="11" w:name="JUMP_GOU_1_0_0"/>
      <w:bookmarkEnd w:id="10"/>
      <w:r w:rsidRPr="009D3A07">
        <w:rPr>
          <w:rFonts w:ascii="ＭＳ Ｐゴシック" w:eastAsia="ＭＳ Ｐゴシック" w:hAnsi="ＭＳ Ｐゴシック" w:cs="ＭＳ Ｐゴシック"/>
          <w:kern w:val="0"/>
          <w:sz w:val="24"/>
        </w:rPr>
        <w:t>一　給食施設の名称及び所在地</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12" w:name="JUMP_SEQ_69"/>
      <w:bookmarkStart w:id="13" w:name="JUMP_GOU_2_0_0"/>
      <w:bookmarkEnd w:id="12"/>
      <w:r w:rsidRPr="009D3A07">
        <w:rPr>
          <w:rFonts w:ascii="ＭＳ Ｐゴシック" w:eastAsia="ＭＳ Ｐゴシック" w:hAnsi="ＭＳ Ｐゴシック" w:cs="ＭＳ Ｐゴシック"/>
          <w:kern w:val="0"/>
          <w:sz w:val="24"/>
        </w:rPr>
        <w:t>二　給食施設の設置者の氏名及び住所（法人にあっては、給食施設の設置者の名称、主たる事務所の所在地及び代表者の氏名）</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14" w:name="JUMP_SEQ_70"/>
      <w:bookmarkStart w:id="15" w:name="JUMP_GOU_3_0_0"/>
      <w:bookmarkEnd w:id="14"/>
      <w:r w:rsidRPr="009D3A07">
        <w:rPr>
          <w:rFonts w:ascii="ＭＳ Ｐゴシック" w:eastAsia="ＭＳ Ｐゴシック" w:hAnsi="ＭＳ Ｐゴシック" w:cs="ＭＳ Ｐゴシック"/>
          <w:kern w:val="0"/>
          <w:sz w:val="24"/>
        </w:rPr>
        <w:t>三　給食施設の種類</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16" w:name="JUMP_SEQ_71"/>
      <w:bookmarkStart w:id="17" w:name="JUMP_GOU_4_0_0"/>
      <w:bookmarkEnd w:id="16"/>
      <w:r w:rsidRPr="009D3A07">
        <w:rPr>
          <w:rFonts w:ascii="ＭＳ Ｐゴシック" w:eastAsia="ＭＳ Ｐゴシック" w:hAnsi="ＭＳ Ｐゴシック" w:cs="ＭＳ Ｐゴシック"/>
          <w:kern w:val="0"/>
          <w:sz w:val="24"/>
        </w:rPr>
        <w:t>四　給食の開始日又は開始予定日</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18" w:name="JUMP_SEQ_72"/>
      <w:bookmarkStart w:id="19" w:name="JUMP_GOU_5_0_0"/>
      <w:bookmarkEnd w:id="18"/>
      <w:r w:rsidRPr="009D3A07">
        <w:rPr>
          <w:rFonts w:ascii="ＭＳ Ｐゴシック" w:eastAsia="ＭＳ Ｐゴシック" w:hAnsi="ＭＳ Ｐゴシック" w:cs="ＭＳ Ｐゴシック"/>
          <w:kern w:val="0"/>
          <w:sz w:val="24"/>
        </w:rPr>
        <w:t>五　一日の予定給食数及び</w:t>
      </w:r>
      <w:proofErr w:type="gramStart"/>
      <w:r w:rsidRPr="009D3A07">
        <w:rPr>
          <w:rFonts w:ascii="ＭＳ Ｐゴシック" w:eastAsia="ＭＳ Ｐゴシック" w:hAnsi="ＭＳ Ｐゴシック" w:cs="ＭＳ Ｐゴシック"/>
          <w:kern w:val="0"/>
          <w:sz w:val="24"/>
        </w:rPr>
        <w:t>各</w:t>
      </w:r>
      <w:proofErr w:type="gramEnd"/>
      <w:r w:rsidRPr="009D3A07">
        <w:rPr>
          <w:rFonts w:ascii="ＭＳ Ｐゴシック" w:eastAsia="ＭＳ Ｐゴシック" w:hAnsi="ＭＳ Ｐゴシック" w:cs="ＭＳ Ｐゴシック"/>
          <w:kern w:val="0"/>
          <w:sz w:val="24"/>
        </w:rPr>
        <w:t>食</w:t>
      </w:r>
      <w:proofErr w:type="gramStart"/>
      <w:r w:rsidRPr="009D3A07">
        <w:rPr>
          <w:rFonts w:ascii="ＭＳ Ｐゴシック" w:eastAsia="ＭＳ Ｐゴシック" w:hAnsi="ＭＳ Ｐゴシック" w:cs="ＭＳ Ｐゴシック"/>
          <w:kern w:val="0"/>
          <w:sz w:val="24"/>
        </w:rPr>
        <w:t>ごと</w:t>
      </w:r>
      <w:proofErr w:type="gramEnd"/>
      <w:r w:rsidRPr="009D3A07">
        <w:rPr>
          <w:rFonts w:ascii="ＭＳ Ｐゴシック" w:eastAsia="ＭＳ Ｐゴシック" w:hAnsi="ＭＳ Ｐゴシック" w:cs="ＭＳ Ｐゴシック"/>
          <w:kern w:val="0"/>
          <w:sz w:val="24"/>
        </w:rPr>
        <w:t>の予定給食数</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20" w:name="JUMP_GOU_6_0_0"/>
      <w:bookmarkStart w:id="21" w:name="JUMP_SEQ_73"/>
      <w:bookmarkEnd w:id="20"/>
      <w:bookmarkEnd w:id="21"/>
      <w:r w:rsidRPr="009D3A07">
        <w:rPr>
          <w:rFonts w:ascii="ＭＳ Ｐゴシック" w:eastAsia="ＭＳ Ｐゴシック" w:hAnsi="ＭＳ Ｐゴシック" w:cs="ＭＳ Ｐゴシック"/>
          <w:kern w:val="0"/>
          <w:sz w:val="24"/>
        </w:rPr>
        <w:t>六　管理栄養士及び栄養士の員数</w:t>
      </w:r>
    </w:p>
    <w:p w:rsidR="002D62F3" w:rsidRPr="009D3A07" w:rsidRDefault="002D62F3" w:rsidP="00C82924">
      <w:pPr>
        <w:widowControl/>
        <w:ind w:hanging="240"/>
        <w:jc w:val="left"/>
        <w:rPr>
          <w:rFonts w:ascii="ＭＳ Ｐゴシック" w:eastAsia="ＭＳ Ｐゴシック" w:hAnsi="ＭＳ Ｐゴシック" w:cs="ＭＳ Ｐゴシック"/>
          <w:kern w:val="0"/>
          <w:sz w:val="24"/>
        </w:rPr>
      </w:pPr>
    </w:p>
    <w:p w:rsidR="00C82924" w:rsidRPr="009D3A07" w:rsidRDefault="00C82924" w:rsidP="00C82924">
      <w:pPr>
        <w:widowControl/>
        <w:jc w:val="left"/>
        <w:rPr>
          <w:rFonts w:ascii="ＭＳ Ｐゴシック" w:eastAsia="ＭＳ Ｐゴシック" w:hAnsi="ＭＳ Ｐゴシック" w:cs="ＭＳ Ｐゴシック"/>
          <w:kern w:val="0"/>
          <w:sz w:val="24"/>
        </w:rPr>
      </w:pPr>
      <w:bookmarkStart w:id="22" w:name="JUMP_SEQ_74"/>
      <w:bookmarkStart w:id="23" w:name="MOKUJI_16"/>
      <w:bookmarkStart w:id="24" w:name="JUMP_JYO_7_0_0"/>
      <w:bookmarkEnd w:id="22"/>
      <w:bookmarkEnd w:id="23"/>
      <w:r w:rsidRPr="009D3A07">
        <w:rPr>
          <w:rFonts w:ascii="ＭＳ Ｐゴシック" w:eastAsia="ＭＳ Ｐゴシック" w:hAnsi="ＭＳ Ｐゴシック" w:cs="ＭＳ Ｐゴシック"/>
          <w:kern w:val="0"/>
          <w:sz w:val="24"/>
        </w:rPr>
        <w:t>（特別の栄養管理が必要な給食施設の指定）</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25" w:name="JUMP_SEQ_75"/>
      <w:bookmarkEnd w:id="25"/>
      <w:r w:rsidRPr="009D3A07">
        <w:rPr>
          <w:rFonts w:ascii="ＭＳ Ｐゴシック" w:eastAsia="ＭＳ Ｐゴシック" w:hAnsi="ＭＳ Ｐゴシック" w:cs="ＭＳ Ｐゴシック"/>
          <w:kern w:val="0"/>
          <w:sz w:val="24"/>
        </w:rPr>
        <w:t xml:space="preserve">第七条　</w:t>
      </w:r>
      <w:hyperlink r:id="rId8" w:history="1">
        <w:r w:rsidRPr="009D3A07">
          <w:rPr>
            <w:rFonts w:ascii="ＭＳ Ｐゴシック" w:eastAsia="ＭＳ Ｐゴシック" w:hAnsi="ＭＳ Ｐゴシック" w:cs="ＭＳ Ｐゴシック"/>
            <w:kern w:val="0"/>
            <w:sz w:val="24"/>
            <w:u w:val="single"/>
          </w:rPr>
          <w:t>法第二十一条第一項</w:t>
        </w:r>
      </w:hyperlink>
      <w:r w:rsidRPr="009D3A07">
        <w:rPr>
          <w:rFonts w:ascii="ＭＳ Ｐゴシック" w:eastAsia="ＭＳ Ｐゴシック" w:hAnsi="ＭＳ Ｐゴシック" w:cs="ＭＳ Ｐゴシック"/>
          <w:kern w:val="0"/>
          <w:sz w:val="24"/>
        </w:rPr>
        <w:t>の規定により都道府県知事が指定する施設は、次のとおりとする。</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26" w:name="JUMP_SEQ_76"/>
      <w:bookmarkEnd w:id="26"/>
      <w:r w:rsidRPr="009D3A07">
        <w:rPr>
          <w:rFonts w:ascii="ＭＳ Ｐゴシック" w:eastAsia="ＭＳ Ｐゴシック" w:hAnsi="ＭＳ Ｐゴシック" w:cs="ＭＳ Ｐゴシック"/>
          <w:kern w:val="0"/>
          <w:sz w:val="24"/>
        </w:rPr>
        <w:t>一　医学的な管理を必要とする者に食事を供給する特定給食施設であって、継続的に一回三百食以上又は一日七百五十食以上の食事を供給するもの</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27" w:name="JUMP_SEQ_77"/>
      <w:bookmarkEnd w:id="24"/>
      <w:bookmarkEnd w:id="27"/>
      <w:r w:rsidRPr="009D3A07">
        <w:rPr>
          <w:rFonts w:ascii="ＭＳ Ｐゴシック" w:eastAsia="ＭＳ Ｐゴシック" w:hAnsi="ＭＳ Ｐゴシック" w:cs="ＭＳ Ｐゴシック"/>
          <w:kern w:val="0"/>
          <w:sz w:val="24"/>
        </w:rPr>
        <w:t>二　前号に掲げる特定給食施設以外の管理栄養士による特別な栄養管理を必要とする特定給食施設であって、継続的に一回五百食以上又は一日千五百食以上の食事を供給するもの</w:t>
      </w:r>
    </w:p>
    <w:p w:rsidR="002D62F3" w:rsidRPr="009D3A07" w:rsidRDefault="002D62F3" w:rsidP="00C82924">
      <w:pPr>
        <w:widowControl/>
        <w:ind w:hanging="240"/>
        <w:jc w:val="left"/>
        <w:rPr>
          <w:rFonts w:ascii="ＭＳ Ｐゴシック" w:eastAsia="ＭＳ Ｐゴシック" w:hAnsi="ＭＳ Ｐゴシック" w:cs="ＭＳ Ｐゴシック"/>
          <w:kern w:val="0"/>
          <w:sz w:val="24"/>
        </w:rPr>
      </w:pPr>
    </w:p>
    <w:p w:rsidR="00C82924" w:rsidRPr="009D3A07" w:rsidRDefault="00C82924" w:rsidP="00C82924">
      <w:pPr>
        <w:widowControl/>
        <w:jc w:val="left"/>
        <w:rPr>
          <w:rFonts w:ascii="ＭＳ Ｐゴシック" w:eastAsia="ＭＳ Ｐゴシック" w:hAnsi="ＭＳ Ｐゴシック" w:cs="ＭＳ Ｐゴシック"/>
          <w:kern w:val="0"/>
          <w:sz w:val="24"/>
        </w:rPr>
      </w:pPr>
      <w:bookmarkStart w:id="28" w:name="JUMP_SEQ_78"/>
      <w:bookmarkStart w:id="29" w:name="MOKUJI_17"/>
      <w:bookmarkStart w:id="30" w:name="JUMP_JYO_8_0_0"/>
      <w:bookmarkEnd w:id="28"/>
      <w:bookmarkEnd w:id="29"/>
      <w:r w:rsidRPr="009D3A07">
        <w:rPr>
          <w:rFonts w:ascii="ＭＳ Ｐゴシック" w:eastAsia="ＭＳ Ｐゴシック" w:hAnsi="ＭＳ Ｐゴシック" w:cs="ＭＳ Ｐゴシック"/>
          <w:kern w:val="0"/>
          <w:sz w:val="24"/>
        </w:rPr>
        <w:t>（特定給食施設における栄養士等）</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31" w:name="JUMP_SEQ_79"/>
      <w:bookmarkEnd w:id="30"/>
      <w:bookmarkEnd w:id="31"/>
      <w:r w:rsidRPr="009D3A07">
        <w:rPr>
          <w:rFonts w:ascii="ＭＳ Ｐゴシック" w:eastAsia="ＭＳ Ｐゴシック" w:hAnsi="ＭＳ Ｐゴシック" w:cs="ＭＳ Ｐゴシック"/>
          <w:kern w:val="0"/>
          <w:sz w:val="24"/>
        </w:rPr>
        <w:t xml:space="preserve">第八条　</w:t>
      </w:r>
      <w:hyperlink r:id="rId9" w:history="1">
        <w:r w:rsidRPr="009D3A07">
          <w:rPr>
            <w:rFonts w:ascii="ＭＳ Ｐゴシック" w:eastAsia="ＭＳ Ｐゴシック" w:hAnsi="ＭＳ Ｐゴシック" w:cs="ＭＳ Ｐゴシック"/>
            <w:kern w:val="0"/>
            <w:sz w:val="24"/>
            <w:u w:val="single"/>
          </w:rPr>
          <w:t>法第二十一条第二項</w:t>
        </w:r>
      </w:hyperlink>
      <w:r w:rsidRPr="009D3A07">
        <w:rPr>
          <w:rFonts w:ascii="ＭＳ Ｐゴシック" w:eastAsia="ＭＳ Ｐゴシック" w:hAnsi="ＭＳ Ｐゴシック" w:cs="ＭＳ Ｐゴシック"/>
          <w:kern w:val="0"/>
          <w:sz w:val="24"/>
        </w:rPr>
        <w:t>の規定により栄養士又は管理栄養士を置くように努めなければならない特定給食施設のうち、一回三百食又は一日七百五十食以上の食事を供給するものの設置者は、当該施設に置かれる栄養士のうち少なくとも一人は管理栄養士であるように努めなければならない。</w:t>
      </w:r>
    </w:p>
    <w:p w:rsidR="002D62F3" w:rsidRPr="009D3A07" w:rsidRDefault="002D62F3" w:rsidP="00C82924">
      <w:pPr>
        <w:widowControl/>
        <w:ind w:hanging="240"/>
        <w:jc w:val="left"/>
        <w:rPr>
          <w:rFonts w:ascii="ＭＳ Ｐゴシック" w:eastAsia="ＭＳ Ｐゴシック" w:hAnsi="ＭＳ Ｐゴシック" w:cs="ＭＳ Ｐゴシック"/>
          <w:kern w:val="0"/>
          <w:sz w:val="24"/>
        </w:rPr>
      </w:pPr>
    </w:p>
    <w:p w:rsidR="00C82924" w:rsidRPr="009D3A07" w:rsidRDefault="00C82924" w:rsidP="00C82924">
      <w:pPr>
        <w:widowControl/>
        <w:jc w:val="left"/>
        <w:rPr>
          <w:rFonts w:ascii="ＭＳ Ｐゴシック" w:eastAsia="ＭＳ Ｐゴシック" w:hAnsi="ＭＳ Ｐゴシック" w:cs="ＭＳ Ｐゴシック"/>
          <w:kern w:val="0"/>
          <w:sz w:val="24"/>
        </w:rPr>
      </w:pPr>
      <w:bookmarkStart w:id="32" w:name="JUMP_SEQ_80"/>
      <w:bookmarkStart w:id="33" w:name="MOKUJI_18"/>
      <w:bookmarkStart w:id="34" w:name="JUMP_JYO_9_0_0"/>
      <w:bookmarkEnd w:id="32"/>
      <w:bookmarkEnd w:id="33"/>
      <w:r w:rsidRPr="009D3A07">
        <w:rPr>
          <w:rFonts w:ascii="ＭＳ Ｐゴシック" w:eastAsia="ＭＳ Ｐゴシック" w:hAnsi="ＭＳ Ｐゴシック" w:cs="ＭＳ Ｐゴシック"/>
          <w:kern w:val="0"/>
          <w:sz w:val="24"/>
        </w:rPr>
        <w:t>（栄養管理の基準）</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35" w:name="JUMP_SEQ_81"/>
      <w:bookmarkEnd w:id="35"/>
      <w:r w:rsidRPr="009D3A07">
        <w:rPr>
          <w:rFonts w:ascii="ＭＳ Ｐゴシック" w:eastAsia="ＭＳ Ｐゴシック" w:hAnsi="ＭＳ Ｐゴシック" w:cs="ＭＳ Ｐゴシック"/>
          <w:kern w:val="0"/>
          <w:sz w:val="24"/>
        </w:rPr>
        <w:t xml:space="preserve">第九条　</w:t>
      </w:r>
      <w:hyperlink r:id="rId10" w:history="1">
        <w:r w:rsidRPr="009D3A07">
          <w:rPr>
            <w:rFonts w:ascii="ＭＳ Ｐゴシック" w:eastAsia="ＭＳ Ｐゴシック" w:hAnsi="ＭＳ Ｐゴシック" w:cs="ＭＳ Ｐゴシック"/>
            <w:kern w:val="0"/>
            <w:sz w:val="24"/>
            <w:u w:val="single"/>
          </w:rPr>
          <w:t>法第二十一条第三項</w:t>
        </w:r>
      </w:hyperlink>
      <w:r w:rsidRPr="009D3A07">
        <w:rPr>
          <w:rFonts w:ascii="ＭＳ Ｐゴシック" w:eastAsia="ＭＳ Ｐゴシック" w:hAnsi="ＭＳ Ｐゴシック" w:cs="ＭＳ Ｐゴシック"/>
          <w:kern w:val="0"/>
          <w:sz w:val="24"/>
        </w:rPr>
        <w:t>の厚生労働省令で定める基準は、次のとおりとする。</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36" w:name="JUMP_SEQ_82"/>
      <w:bookmarkEnd w:id="11"/>
      <w:bookmarkEnd w:id="36"/>
      <w:r w:rsidRPr="009D3A07">
        <w:rPr>
          <w:rFonts w:ascii="ＭＳ Ｐゴシック" w:eastAsia="ＭＳ Ｐゴシック" w:hAnsi="ＭＳ Ｐゴシック" w:cs="ＭＳ Ｐゴシック"/>
          <w:kern w:val="0"/>
          <w:sz w:val="24"/>
        </w:rPr>
        <w:t>一　当該特定給食施設を利用して食事の供給を受ける者（以下「利用者」という。）の身体の状況、栄養状態、生活習慣等（以下「身体の状況等」という。）を定期的に把握し、これらに基づき、適当な熱量及び栄養素の量を満たす食事の提供及びその品質管理を行うとともに、これらの評価を行うよう努めること。</w:t>
      </w:r>
    </w:p>
    <w:bookmarkStart w:id="37" w:name="JUMP_SEQ_83"/>
    <w:bookmarkEnd w:id="13"/>
    <w:bookmarkEnd w:id="37"/>
    <w:p w:rsidR="00C82924" w:rsidRPr="009D3A07" w:rsidRDefault="001F27A4" w:rsidP="00C82924">
      <w:pPr>
        <w:widowControl/>
        <w:ind w:hanging="240"/>
        <w:jc w:val="left"/>
        <w:rPr>
          <w:rFonts w:ascii="ＭＳ Ｐゴシック" w:eastAsia="ＭＳ Ｐゴシック" w:hAnsi="ＭＳ Ｐゴシック" w:cs="ＭＳ Ｐゴシック"/>
          <w:kern w:val="0"/>
          <w:sz w:val="24"/>
        </w:rPr>
      </w:pPr>
      <w:r w:rsidRPr="009D3A0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7E48C7C9" wp14:editId="49257529">
                <wp:simplePos x="0" y="0"/>
                <wp:positionH relativeFrom="column">
                  <wp:posOffset>2747645</wp:posOffset>
                </wp:positionH>
                <wp:positionV relativeFrom="paragraph">
                  <wp:posOffset>633095</wp:posOffset>
                </wp:positionV>
                <wp:extent cx="619125" cy="262890"/>
                <wp:effectExtent l="0" t="0" r="952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27A4" w:rsidRDefault="001A209D" w:rsidP="001F27A4">
                            <w:r>
                              <w:rPr>
                                <w:rFonts w:hint="eastAsia"/>
                              </w:rPr>
                              <w:t>２</w:t>
                            </w:r>
                            <w:r w:rsidR="001F27A4">
                              <w:rPr>
                                <w:rFonts w:hint="eastAsia"/>
                              </w:rPr>
                              <w:t>－①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6.35pt;margin-top:49.85pt;width:48.75pt;height:2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" stroked="f">
                <v:textbox style="mso-fit-shape-to-text:t">
                  <w:txbxContent>
                    <w:p w:rsidR="001F27A4" w:rsidRDefault="001A209D" w:rsidP="001F27A4">
                      <w:r>
                        <w:rPr>
                          <w:rFonts w:hint="eastAsia"/>
                        </w:rPr>
                        <w:t>２</w:t>
                      </w:r>
                      <w:r w:rsidR="001F27A4">
                        <w:rPr>
                          <w:rFonts w:hint="eastAsia"/>
                        </w:rPr>
                        <w:t>－①</w:t>
                      </w:r>
                    </w:p>
                  </w:txbxContent>
                </v:textbox>
              </v:shape>
            </w:pict>
          </mc:Fallback>
        </mc:AlternateContent>
      </w:r>
      <w:r w:rsidR="00C82924" w:rsidRPr="009D3A07">
        <w:rPr>
          <w:rFonts w:ascii="ＭＳ Ｐゴシック" w:eastAsia="ＭＳ Ｐゴシック" w:hAnsi="ＭＳ Ｐゴシック" w:cs="ＭＳ Ｐゴシック"/>
          <w:kern w:val="0"/>
          <w:sz w:val="24"/>
        </w:rPr>
        <w:t>二　食事の献立は、身体の状況等のほか、利用者の日常の食事の摂取量、嗜好等に配慮して作成するよう努めること。</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38" w:name="JUMP_SEQ_84"/>
      <w:bookmarkEnd w:id="15"/>
      <w:bookmarkEnd w:id="38"/>
      <w:r w:rsidRPr="009D3A07">
        <w:rPr>
          <w:rFonts w:ascii="ＭＳ Ｐゴシック" w:eastAsia="ＭＳ Ｐゴシック" w:hAnsi="ＭＳ Ｐゴシック" w:cs="ＭＳ Ｐゴシック"/>
          <w:kern w:val="0"/>
          <w:sz w:val="24"/>
        </w:rPr>
        <w:lastRenderedPageBreak/>
        <w:t>三　献立表の掲示並びに熱量及びたんぱく質、脂質、食塩等の主な栄養成分の表示等により、利用者に対して、栄養に関する情報の提供を行うこと。</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39" w:name="JUMP_SEQ_85"/>
      <w:bookmarkEnd w:id="17"/>
      <w:bookmarkEnd w:id="39"/>
      <w:r w:rsidRPr="009D3A07">
        <w:rPr>
          <w:rFonts w:ascii="ＭＳ Ｐゴシック" w:eastAsia="ＭＳ Ｐゴシック" w:hAnsi="ＭＳ Ｐゴシック" w:cs="ＭＳ Ｐゴシック"/>
          <w:kern w:val="0"/>
          <w:sz w:val="24"/>
        </w:rPr>
        <w:t>四　献立表その他必要な帳簿等を適正に作成し、当該施設に備え付けること。</w:t>
      </w:r>
    </w:p>
    <w:p w:rsidR="00C82924" w:rsidRPr="009D3A07" w:rsidRDefault="00C82924" w:rsidP="00C82924">
      <w:pPr>
        <w:widowControl/>
        <w:ind w:hanging="240"/>
        <w:jc w:val="left"/>
        <w:rPr>
          <w:rFonts w:ascii="ＭＳ Ｐゴシック" w:eastAsia="ＭＳ Ｐゴシック" w:hAnsi="ＭＳ Ｐゴシック" w:cs="ＭＳ Ｐゴシック"/>
          <w:kern w:val="0"/>
          <w:sz w:val="24"/>
        </w:rPr>
      </w:pPr>
      <w:bookmarkStart w:id="40" w:name="JUMP_SEQ_86"/>
      <w:bookmarkEnd w:id="19"/>
      <w:bookmarkEnd w:id="34"/>
      <w:bookmarkEnd w:id="40"/>
      <w:r w:rsidRPr="009D3A07">
        <w:rPr>
          <w:rFonts w:ascii="ＭＳ Ｐゴシック" w:eastAsia="ＭＳ Ｐゴシック" w:hAnsi="ＭＳ Ｐゴシック" w:cs="ＭＳ Ｐゴシック"/>
          <w:kern w:val="0"/>
          <w:sz w:val="24"/>
        </w:rPr>
        <w:t>五　衛生の管理については、食品衛生法（昭和二十二年法律第二百二十三号）その他関係法令の定めるところによること。</w:t>
      </w:r>
    </w:p>
    <w:p w:rsidR="0024193F" w:rsidRPr="009D3A07" w:rsidRDefault="001F27A4">
      <w:r w:rsidRPr="009D3A0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4CA19158" wp14:editId="6D51B9E1">
                <wp:simplePos x="0" y="0"/>
                <wp:positionH relativeFrom="column">
                  <wp:posOffset>2900045</wp:posOffset>
                </wp:positionH>
                <wp:positionV relativeFrom="paragraph">
                  <wp:posOffset>7719695</wp:posOffset>
                </wp:positionV>
                <wp:extent cx="619125" cy="262890"/>
                <wp:effectExtent l="0" t="0" r="9525"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27A4" w:rsidRDefault="001A209D" w:rsidP="001F27A4">
                            <w:r>
                              <w:rPr>
                                <w:rFonts w:hint="eastAsia"/>
                              </w:rPr>
                              <w:t>２</w:t>
                            </w:r>
                            <w:r w:rsidR="001F27A4">
                              <w:rPr>
                                <w:rFonts w:hint="eastAsia"/>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8.35pt;margin-top:607.85pt;width:48.75pt;height:20.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" stroked="f">
                <v:textbox style="mso-fit-shape-to-text:t">
                  <w:txbxContent>
                    <w:p w:rsidR="001F27A4" w:rsidRDefault="001A209D" w:rsidP="001F27A4">
                      <w:r>
                        <w:rPr>
                          <w:rFonts w:hint="eastAsia"/>
                        </w:rPr>
                        <w:t>２</w:t>
                      </w:r>
                      <w:r w:rsidR="001F27A4">
                        <w:rPr>
                          <w:rFonts w:hint="eastAsia"/>
                        </w:rPr>
                        <w:t>－②</w:t>
                      </w:r>
                    </w:p>
                  </w:txbxContent>
                </v:textbox>
              </v:shape>
            </w:pict>
          </mc:Fallback>
        </mc:AlternateContent>
      </w:r>
    </w:p>
    <w:sectPr w:rsidR="0024193F" w:rsidRPr="009D3A07" w:rsidSect="002D62F3">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24"/>
    <w:rsid w:val="00177936"/>
    <w:rsid w:val="001A209D"/>
    <w:rsid w:val="001F27A4"/>
    <w:rsid w:val="0024193F"/>
    <w:rsid w:val="002D62F3"/>
    <w:rsid w:val="009D3A07"/>
    <w:rsid w:val="00C82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3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936"/>
    <w:pPr>
      <w:ind w:leftChars="400" w:left="840"/>
    </w:pPr>
    <w:rPr>
      <w:rFonts w:cs="Times New Roman"/>
    </w:rPr>
  </w:style>
  <w:style w:type="character" w:styleId="a4">
    <w:name w:val="Hyperlink"/>
    <w:basedOn w:val="a0"/>
    <w:uiPriority w:val="99"/>
    <w:semiHidden/>
    <w:unhideWhenUsed/>
    <w:rsid w:val="00C829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3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936"/>
    <w:pPr>
      <w:ind w:leftChars="400" w:left="840"/>
    </w:pPr>
    <w:rPr>
      <w:rFonts w:cs="Times New Roman"/>
    </w:rPr>
  </w:style>
  <w:style w:type="character" w:styleId="a4">
    <w:name w:val="Hyperlink"/>
    <w:basedOn w:val="a0"/>
    <w:uiPriority w:val="99"/>
    <w:semiHidden/>
    <w:unhideWhenUsed/>
    <w:rsid w:val="00C82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8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116">
          <w:marLeft w:val="0"/>
          <w:marRight w:val="0"/>
          <w:marTop w:val="0"/>
          <w:marBottom w:val="0"/>
          <w:divBdr>
            <w:top w:val="none" w:sz="0" w:space="0" w:color="auto"/>
            <w:left w:val="none" w:sz="0" w:space="0" w:color="auto"/>
            <w:bottom w:val="none" w:sz="0" w:space="0" w:color="auto"/>
            <w:right w:val="none" w:sz="0" w:space="0" w:color="auto"/>
          </w:divBdr>
          <w:divsChild>
            <w:div w:id="1800681555">
              <w:marLeft w:val="240"/>
              <w:marRight w:val="0"/>
              <w:marTop w:val="0"/>
              <w:marBottom w:val="0"/>
              <w:divBdr>
                <w:top w:val="none" w:sz="0" w:space="0" w:color="auto"/>
                <w:left w:val="none" w:sz="0" w:space="0" w:color="auto"/>
                <w:bottom w:val="none" w:sz="0" w:space="0" w:color="auto"/>
                <w:right w:val="none" w:sz="0" w:space="0" w:color="auto"/>
              </w:divBdr>
            </w:div>
            <w:div w:id="1554538075">
              <w:marLeft w:val="480"/>
              <w:marRight w:val="0"/>
              <w:marTop w:val="0"/>
              <w:marBottom w:val="0"/>
              <w:divBdr>
                <w:top w:val="none" w:sz="0" w:space="0" w:color="auto"/>
                <w:left w:val="none" w:sz="0" w:space="0" w:color="auto"/>
                <w:bottom w:val="none" w:sz="0" w:space="0" w:color="auto"/>
                <w:right w:val="none" w:sz="0" w:space="0" w:color="auto"/>
              </w:divBdr>
            </w:div>
            <w:div w:id="1666083524">
              <w:marLeft w:val="480"/>
              <w:marRight w:val="0"/>
              <w:marTop w:val="0"/>
              <w:marBottom w:val="0"/>
              <w:divBdr>
                <w:top w:val="none" w:sz="0" w:space="0" w:color="auto"/>
                <w:left w:val="none" w:sz="0" w:space="0" w:color="auto"/>
                <w:bottom w:val="none" w:sz="0" w:space="0" w:color="auto"/>
                <w:right w:val="none" w:sz="0" w:space="0" w:color="auto"/>
              </w:divBdr>
            </w:div>
            <w:div w:id="324017975">
              <w:marLeft w:val="480"/>
              <w:marRight w:val="0"/>
              <w:marTop w:val="0"/>
              <w:marBottom w:val="0"/>
              <w:divBdr>
                <w:top w:val="none" w:sz="0" w:space="0" w:color="auto"/>
                <w:left w:val="none" w:sz="0" w:space="0" w:color="auto"/>
                <w:bottom w:val="none" w:sz="0" w:space="0" w:color="auto"/>
                <w:right w:val="none" w:sz="0" w:space="0" w:color="auto"/>
              </w:divBdr>
            </w:div>
            <w:div w:id="224801250">
              <w:marLeft w:val="480"/>
              <w:marRight w:val="0"/>
              <w:marTop w:val="0"/>
              <w:marBottom w:val="0"/>
              <w:divBdr>
                <w:top w:val="none" w:sz="0" w:space="0" w:color="auto"/>
                <w:left w:val="none" w:sz="0" w:space="0" w:color="auto"/>
                <w:bottom w:val="none" w:sz="0" w:space="0" w:color="auto"/>
                <w:right w:val="none" w:sz="0" w:space="0" w:color="auto"/>
              </w:divBdr>
            </w:div>
            <w:div w:id="1422415474">
              <w:marLeft w:val="480"/>
              <w:marRight w:val="0"/>
              <w:marTop w:val="0"/>
              <w:marBottom w:val="0"/>
              <w:divBdr>
                <w:top w:val="none" w:sz="0" w:space="0" w:color="auto"/>
                <w:left w:val="none" w:sz="0" w:space="0" w:color="auto"/>
                <w:bottom w:val="none" w:sz="0" w:space="0" w:color="auto"/>
                <w:right w:val="none" w:sz="0" w:space="0" w:color="auto"/>
              </w:divBdr>
            </w:div>
            <w:div w:id="1732733959">
              <w:marLeft w:val="480"/>
              <w:marRight w:val="0"/>
              <w:marTop w:val="0"/>
              <w:marBottom w:val="0"/>
              <w:divBdr>
                <w:top w:val="none" w:sz="0" w:space="0" w:color="auto"/>
                <w:left w:val="none" w:sz="0" w:space="0" w:color="auto"/>
                <w:bottom w:val="none" w:sz="0" w:space="0" w:color="auto"/>
                <w:right w:val="none" w:sz="0" w:space="0" w:color="auto"/>
              </w:divBdr>
            </w:div>
            <w:div w:id="1729768298">
              <w:marLeft w:val="240"/>
              <w:marRight w:val="0"/>
              <w:marTop w:val="0"/>
              <w:marBottom w:val="0"/>
              <w:divBdr>
                <w:top w:val="none" w:sz="0" w:space="0" w:color="auto"/>
                <w:left w:val="none" w:sz="0" w:space="0" w:color="auto"/>
                <w:bottom w:val="none" w:sz="0" w:space="0" w:color="auto"/>
                <w:right w:val="none" w:sz="0" w:space="0" w:color="auto"/>
              </w:divBdr>
            </w:div>
            <w:div w:id="587495770">
              <w:marLeft w:val="240"/>
              <w:marRight w:val="0"/>
              <w:marTop w:val="0"/>
              <w:marBottom w:val="0"/>
              <w:divBdr>
                <w:top w:val="none" w:sz="0" w:space="0" w:color="auto"/>
                <w:left w:val="none" w:sz="0" w:space="0" w:color="auto"/>
                <w:bottom w:val="none" w:sz="0" w:space="0" w:color="auto"/>
                <w:right w:val="none" w:sz="0" w:space="0" w:color="auto"/>
              </w:divBdr>
            </w:div>
            <w:div w:id="242564771">
              <w:marLeft w:val="480"/>
              <w:marRight w:val="0"/>
              <w:marTop w:val="0"/>
              <w:marBottom w:val="0"/>
              <w:divBdr>
                <w:top w:val="none" w:sz="0" w:space="0" w:color="auto"/>
                <w:left w:val="none" w:sz="0" w:space="0" w:color="auto"/>
                <w:bottom w:val="none" w:sz="0" w:space="0" w:color="auto"/>
                <w:right w:val="none" w:sz="0" w:space="0" w:color="auto"/>
              </w:divBdr>
            </w:div>
            <w:div w:id="415173191">
              <w:marLeft w:val="480"/>
              <w:marRight w:val="0"/>
              <w:marTop w:val="0"/>
              <w:marBottom w:val="0"/>
              <w:divBdr>
                <w:top w:val="none" w:sz="0" w:space="0" w:color="auto"/>
                <w:left w:val="none" w:sz="0" w:space="0" w:color="auto"/>
                <w:bottom w:val="none" w:sz="0" w:space="0" w:color="auto"/>
                <w:right w:val="none" w:sz="0" w:space="0" w:color="auto"/>
              </w:divBdr>
            </w:div>
            <w:div w:id="1187058525">
              <w:marLeft w:val="240"/>
              <w:marRight w:val="0"/>
              <w:marTop w:val="0"/>
              <w:marBottom w:val="0"/>
              <w:divBdr>
                <w:top w:val="none" w:sz="0" w:space="0" w:color="auto"/>
                <w:left w:val="none" w:sz="0" w:space="0" w:color="auto"/>
                <w:bottom w:val="none" w:sz="0" w:space="0" w:color="auto"/>
                <w:right w:val="none" w:sz="0" w:space="0" w:color="auto"/>
              </w:divBdr>
            </w:div>
            <w:div w:id="1621451687">
              <w:marLeft w:val="240"/>
              <w:marRight w:val="0"/>
              <w:marTop w:val="0"/>
              <w:marBottom w:val="0"/>
              <w:divBdr>
                <w:top w:val="none" w:sz="0" w:space="0" w:color="auto"/>
                <w:left w:val="none" w:sz="0" w:space="0" w:color="auto"/>
                <w:bottom w:val="none" w:sz="0" w:space="0" w:color="auto"/>
                <w:right w:val="none" w:sz="0" w:space="0" w:color="auto"/>
              </w:divBdr>
            </w:div>
            <w:div w:id="893464406">
              <w:marLeft w:val="240"/>
              <w:marRight w:val="0"/>
              <w:marTop w:val="0"/>
              <w:marBottom w:val="0"/>
              <w:divBdr>
                <w:top w:val="none" w:sz="0" w:space="0" w:color="auto"/>
                <w:left w:val="none" w:sz="0" w:space="0" w:color="auto"/>
                <w:bottom w:val="none" w:sz="0" w:space="0" w:color="auto"/>
                <w:right w:val="none" w:sz="0" w:space="0" w:color="auto"/>
              </w:divBdr>
            </w:div>
            <w:div w:id="365448012">
              <w:marLeft w:val="240"/>
              <w:marRight w:val="0"/>
              <w:marTop w:val="0"/>
              <w:marBottom w:val="0"/>
              <w:divBdr>
                <w:top w:val="none" w:sz="0" w:space="0" w:color="auto"/>
                <w:left w:val="none" w:sz="0" w:space="0" w:color="auto"/>
                <w:bottom w:val="none" w:sz="0" w:space="0" w:color="auto"/>
                <w:right w:val="none" w:sz="0" w:space="0" w:color="auto"/>
              </w:divBdr>
            </w:div>
            <w:div w:id="1068531260">
              <w:marLeft w:val="480"/>
              <w:marRight w:val="0"/>
              <w:marTop w:val="0"/>
              <w:marBottom w:val="0"/>
              <w:divBdr>
                <w:top w:val="none" w:sz="0" w:space="0" w:color="auto"/>
                <w:left w:val="none" w:sz="0" w:space="0" w:color="auto"/>
                <w:bottom w:val="none" w:sz="0" w:space="0" w:color="auto"/>
                <w:right w:val="none" w:sz="0" w:space="0" w:color="auto"/>
              </w:divBdr>
            </w:div>
            <w:div w:id="2070959436">
              <w:marLeft w:val="480"/>
              <w:marRight w:val="0"/>
              <w:marTop w:val="0"/>
              <w:marBottom w:val="0"/>
              <w:divBdr>
                <w:top w:val="none" w:sz="0" w:space="0" w:color="auto"/>
                <w:left w:val="none" w:sz="0" w:space="0" w:color="auto"/>
                <w:bottom w:val="none" w:sz="0" w:space="0" w:color="auto"/>
                <w:right w:val="none" w:sz="0" w:space="0" w:color="auto"/>
              </w:divBdr>
            </w:div>
            <w:div w:id="1723018858">
              <w:marLeft w:val="480"/>
              <w:marRight w:val="0"/>
              <w:marTop w:val="0"/>
              <w:marBottom w:val="0"/>
              <w:divBdr>
                <w:top w:val="none" w:sz="0" w:space="0" w:color="auto"/>
                <w:left w:val="none" w:sz="0" w:space="0" w:color="auto"/>
                <w:bottom w:val="none" w:sz="0" w:space="0" w:color="auto"/>
                <w:right w:val="none" w:sz="0" w:space="0" w:color="auto"/>
              </w:divBdr>
            </w:div>
            <w:div w:id="771439108">
              <w:marLeft w:val="480"/>
              <w:marRight w:val="0"/>
              <w:marTop w:val="0"/>
              <w:marBottom w:val="0"/>
              <w:divBdr>
                <w:top w:val="none" w:sz="0" w:space="0" w:color="auto"/>
                <w:left w:val="none" w:sz="0" w:space="0" w:color="auto"/>
                <w:bottom w:val="none" w:sz="0" w:space="0" w:color="auto"/>
                <w:right w:val="none" w:sz="0" w:space="0" w:color="auto"/>
              </w:divBdr>
            </w:div>
            <w:div w:id="11824018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24624484">
      <w:bodyDiv w:val="1"/>
      <w:marLeft w:val="0"/>
      <w:marRight w:val="0"/>
      <w:marTop w:val="0"/>
      <w:marBottom w:val="0"/>
      <w:divBdr>
        <w:top w:val="none" w:sz="0" w:space="0" w:color="auto"/>
        <w:left w:val="none" w:sz="0" w:space="0" w:color="auto"/>
        <w:bottom w:val="none" w:sz="0" w:space="0" w:color="auto"/>
        <w:right w:val="none" w:sz="0" w:space="0" w:color="auto"/>
      </w:divBdr>
      <w:divsChild>
        <w:div w:id="575869274">
          <w:marLeft w:val="0"/>
          <w:marRight w:val="0"/>
          <w:marTop w:val="0"/>
          <w:marBottom w:val="0"/>
          <w:divBdr>
            <w:top w:val="none" w:sz="0" w:space="0" w:color="auto"/>
            <w:left w:val="none" w:sz="0" w:space="0" w:color="auto"/>
            <w:bottom w:val="none" w:sz="0" w:space="0" w:color="auto"/>
            <w:right w:val="none" w:sz="0" w:space="0" w:color="auto"/>
          </w:divBdr>
          <w:divsChild>
            <w:div w:id="1510824907">
              <w:marLeft w:val="240"/>
              <w:marRight w:val="0"/>
              <w:marTop w:val="0"/>
              <w:marBottom w:val="0"/>
              <w:divBdr>
                <w:top w:val="none" w:sz="0" w:space="0" w:color="auto"/>
                <w:left w:val="none" w:sz="0" w:space="0" w:color="auto"/>
                <w:bottom w:val="none" w:sz="0" w:space="0" w:color="auto"/>
                <w:right w:val="none" w:sz="0" w:space="0" w:color="auto"/>
              </w:divBdr>
            </w:div>
            <w:div w:id="354042195">
              <w:marLeft w:val="240"/>
              <w:marRight w:val="0"/>
              <w:marTop w:val="0"/>
              <w:marBottom w:val="0"/>
              <w:divBdr>
                <w:top w:val="none" w:sz="0" w:space="0" w:color="auto"/>
                <w:left w:val="none" w:sz="0" w:space="0" w:color="auto"/>
                <w:bottom w:val="none" w:sz="0" w:space="0" w:color="auto"/>
                <w:right w:val="none" w:sz="0" w:space="0" w:color="auto"/>
              </w:divBdr>
            </w:div>
            <w:div w:id="5348554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ResDataWin('/cgi-bin/D1W_GENPOU/D1W_resdata.exe?PROCID=2105009583&amp;CALLTYPE=4&amp;REFID=41410040010300000000&amp;JYO=%32%31%20%30%20%30&amp;KOU=%31%20%30&amp;BUNRUI=H&amp;HANSUU=1')" TargetMode="External"/><Relationship Id="rId3" Type="http://schemas.microsoft.com/office/2007/relationships/stylesWithEffects" Target="stylesWithEffects.xml"/><Relationship Id="rId7" Type="http://schemas.openxmlformats.org/officeDocument/2006/relationships/hyperlink" Target="javascript:OpenResDataWin('/cgi-bin/D1W_GENPOU/D1W_resdata.exe?PROCID=2105009583&amp;CALLTYPE=4&amp;REFID=41410040010300000000&amp;JYO=%32%30%20%30%20%30&amp;KOU=%31%20%30&amp;BUNRUI=H&amp;HANSU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OpenResDataWin('/cgi-bin/D1W_GENPOU/D1W_resdata.exe?PROCID=2105009583&amp;CALLTYPE=4&amp;REFID=41410040010300000000&amp;JYO=%32%30%20%30%20%30&amp;KOU=%31%20%30&amp;BUNRUI=H&amp;HANSUU=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OpenResDataWin('/cgi-bin/D1W_GENPOU/D1W_resdata.exe?PROCID=2105009583&amp;CALLTYPE=4&amp;REFID=41410040010300000000&amp;JYO=%32%31%20%30%20%30&amp;KOU=%33%20%30&amp;BUNRUI=H&amp;HANSUU=1')" TargetMode="External"/><Relationship Id="rId4" Type="http://schemas.openxmlformats.org/officeDocument/2006/relationships/settings" Target="settings.xml"/><Relationship Id="rId9" Type="http://schemas.openxmlformats.org/officeDocument/2006/relationships/hyperlink" Target="javascript:OpenResDataWin('/cgi-bin/D1W_GENPOU/D1W_resdata.exe?PROCID=2105009583&amp;CALLTYPE=4&amp;REFID=41410040010300000000&amp;JYO=%32%31%20%30%20%30&amp;KOU=%32%20%30&amp;BUNRUI=H&amp;HANSUU=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B8E2-F73D-4B96-A28E-D1186A7F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 清美</dc:creator>
  <cp:lastModifiedBy>川西 清美</cp:lastModifiedBy>
  <cp:revision>5</cp:revision>
  <dcterms:created xsi:type="dcterms:W3CDTF">2017-01-23T01:06:00Z</dcterms:created>
  <dcterms:modified xsi:type="dcterms:W3CDTF">2017-02-01T00:29:00Z</dcterms:modified>
</cp:coreProperties>
</file>