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9FE" w:rsidRPr="000C3581" w:rsidRDefault="006F59FE" w:rsidP="000C3581">
      <w:pPr>
        <w:ind w:left="0" w:firstLine="0"/>
        <w:jc w:val="center"/>
        <w:rPr>
          <w:b/>
          <w:sz w:val="24"/>
          <w:szCs w:val="24"/>
        </w:rPr>
      </w:pPr>
      <w:r w:rsidRPr="000C3581">
        <w:rPr>
          <w:rFonts w:hint="eastAsia"/>
          <w:b/>
          <w:sz w:val="24"/>
          <w:szCs w:val="24"/>
        </w:rPr>
        <w:t>健康サポート薬局における業務手順書</w:t>
      </w:r>
    </w:p>
    <w:p w:rsidR="000C3581" w:rsidRDefault="000C3581" w:rsidP="0081688D">
      <w:pPr>
        <w:ind w:left="0" w:firstLineChars="100" w:firstLine="210"/>
      </w:pPr>
    </w:p>
    <w:p w:rsidR="000C3581" w:rsidRDefault="000C3581" w:rsidP="000C3581">
      <w:pPr>
        <w:ind w:left="0" w:firstLine="0"/>
      </w:pPr>
      <w:r>
        <w:rPr>
          <w:rFonts w:hint="eastAsia"/>
          <w:u w:val="single"/>
        </w:rPr>
        <w:t>（　　　　　　　　　）</w:t>
      </w:r>
      <w:r w:rsidR="001739C2">
        <w:rPr>
          <w:rFonts w:hint="eastAsia"/>
        </w:rPr>
        <w:t>薬局が健康サポート薬局の取組を行うにあたり、受診勧奨等の</w:t>
      </w:r>
      <w:r>
        <w:rPr>
          <w:rFonts w:hint="eastAsia"/>
        </w:rPr>
        <w:t>行うべき事項をいかに定め、当該薬局の患者及び近隣の住民の健康をサポートする。</w:t>
      </w:r>
    </w:p>
    <w:p w:rsidR="000C3581" w:rsidRPr="000C3581" w:rsidRDefault="000C3581" w:rsidP="0081688D">
      <w:pPr>
        <w:ind w:left="0" w:firstLineChars="100" w:firstLine="210"/>
      </w:pPr>
    </w:p>
    <w:p w:rsidR="00527BDA" w:rsidRDefault="00527BDA" w:rsidP="00527BDA">
      <w:pPr>
        <w:pStyle w:val="a3"/>
        <w:numPr>
          <w:ilvl w:val="0"/>
          <w:numId w:val="5"/>
        </w:numPr>
        <w:ind w:leftChars="0"/>
        <w:rPr>
          <w:b/>
          <w:u w:val="single"/>
        </w:rPr>
      </w:pPr>
      <w:r>
        <w:rPr>
          <w:rFonts w:hint="eastAsia"/>
          <w:b/>
          <w:u w:val="single"/>
        </w:rPr>
        <w:t>受診勧奨</w:t>
      </w:r>
    </w:p>
    <w:p w:rsidR="00E51739" w:rsidRDefault="00527BDA" w:rsidP="00365413">
      <w:pPr>
        <w:pStyle w:val="a3"/>
        <w:numPr>
          <w:ilvl w:val="0"/>
          <w:numId w:val="6"/>
        </w:numPr>
        <w:ind w:leftChars="0"/>
      </w:pPr>
      <w:r w:rsidRPr="00527BDA">
        <w:rPr>
          <w:rFonts w:hint="eastAsia"/>
        </w:rPr>
        <w:t>薬局の利用者から要指導医薬品等の使用に関する相談や健康相談を受けた</w:t>
      </w:r>
      <w:r w:rsidR="00E51739">
        <w:rPr>
          <w:rFonts w:hint="eastAsia"/>
        </w:rPr>
        <w:t>時</w:t>
      </w:r>
      <w:r w:rsidR="0086074C">
        <w:rPr>
          <w:rFonts w:hint="eastAsia"/>
        </w:rPr>
        <w:t>は相談に適切に対応し、必要に応じて医療機関への受診を勧める。また、相談を受けた</w:t>
      </w:r>
      <w:r w:rsidR="00365413">
        <w:rPr>
          <w:rFonts w:hint="eastAsia"/>
        </w:rPr>
        <w:t>際には、</w:t>
      </w:r>
      <w:r w:rsidR="00E51739">
        <w:rPr>
          <w:rFonts w:hint="eastAsia"/>
        </w:rPr>
        <w:t>かかり</w:t>
      </w:r>
      <w:r w:rsidR="0086074C">
        <w:rPr>
          <w:rFonts w:hint="eastAsia"/>
        </w:rPr>
        <w:t>つけ医がいる事や健康診断を受けている医療機関があるかを確認する</w:t>
      </w:r>
      <w:r w:rsidR="00E51739">
        <w:rPr>
          <w:rFonts w:hint="eastAsia"/>
        </w:rPr>
        <w:t>。かかりつけ医</w:t>
      </w:r>
      <w:r w:rsidR="00BA3C95">
        <w:rPr>
          <w:rFonts w:hint="eastAsia"/>
        </w:rPr>
        <w:t>等</w:t>
      </w:r>
      <w:r w:rsidR="00E51739">
        <w:rPr>
          <w:rFonts w:hint="eastAsia"/>
        </w:rPr>
        <w:t>がいる場合には、</w:t>
      </w:r>
      <w:r w:rsidR="00BA3C95">
        <w:rPr>
          <w:rFonts w:hint="eastAsia"/>
        </w:rPr>
        <w:t>相談者の了解を得たうえで、連携して相談対応を行</w:t>
      </w:r>
      <w:r w:rsidR="0086074C">
        <w:rPr>
          <w:rFonts w:hint="eastAsia"/>
        </w:rPr>
        <w:t>う</w:t>
      </w:r>
      <w:r w:rsidR="00214584">
        <w:rPr>
          <w:rFonts w:hint="eastAsia"/>
        </w:rPr>
        <w:t>。</w:t>
      </w:r>
    </w:p>
    <w:p w:rsidR="0086074C" w:rsidRDefault="0086074C" w:rsidP="00365413">
      <w:pPr>
        <w:pStyle w:val="a3"/>
        <w:numPr>
          <w:ilvl w:val="0"/>
          <w:numId w:val="6"/>
        </w:numPr>
        <w:ind w:leftChars="0"/>
      </w:pPr>
      <w:r>
        <w:rPr>
          <w:rFonts w:hint="eastAsia"/>
        </w:rPr>
        <w:t>かかりつけ医がいる患者で要指導医薬品等による対応では状況の改善が見られない場合には、かかりつけ医と連携して状況を共有し必要に応じてかかりつけ医への受診を勧める。</w:t>
      </w:r>
    </w:p>
    <w:p w:rsidR="00527BDA" w:rsidRPr="00365413" w:rsidRDefault="00527BDA" w:rsidP="00214584">
      <w:pPr>
        <w:pStyle w:val="a3"/>
        <w:ind w:leftChars="0" w:left="1080" w:firstLine="0"/>
      </w:pPr>
    </w:p>
    <w:p w:rsidR="00527BDA" w:rsidRDefault="00214584" w:rsidP="00527BDA">
      <w:pPr>
        <w:pStyle w:val="a3"/>
        <w:numPr>
          <w:ilvl w:val="0"/>
          <w:numId w:val="5"/>
        </w:numPr>
        <w:ind w:leftChars="0"/>
        <w:rPr>
          <w:b/>
          <w:u w:val="single"/>
        </w:rPr>
      </w:pPr>
      <w:r>
        <w:rPr>
          <w:rFonts w:hint="eastAsia"/>
          <w:b/>
          <w:u w:val="single"/>
        </w:rPr>
        <w:t>連携機関の紹介</w:t>
      </w:r>
    </w:p>
    <w:p w:rsidR="0013277C" w:rsidRDefault="00214584" w:rsidP="0013277C">
      <w:pPr>
        <w:pStyle w:val="a3"/>
        <w:ind w:leftChars="0" w:left="360" w:firstLineChars="100" w:firstLine="210"/>
      </w:pPr>
      <w:r>
        <w:rPr>
          <w:rFonts w:hint="eastAsia"/>
        </w:rPr>
        <w:t>薬局利用者から健康等の相談を受けた場合には必要に応じて</w:t>
      </w:r>
      <w:r w:rsidR="000B4EBE">
        <w:rPr>
          <w:rFonts w:hint="eastAsia"/>
        </w:rPr>
        <w:t>「　　　　　　　　薬局</w:t>
      </w:r>
      <w:r w:rsidR="001B4438">
        <w:rPr>
          <w:rFonts w:hint="eastAsia"/>
        </w:rPr>
        <w:t>連携先リスト」（</w:t>
      </w:r>
      <w:r w:rsidR="001B4438">
        <w:rPr>
          <w:rFonts w:hint="eastAsia"/>
          <w:kern w:val="0"/>
        </w:rPr>
        <w:t>添付資料</w:t>
      </w:r>
      <w:r w:rsidR="001B4438">
        <w:rPr>
          <w:rFonts w:hint="eastAsia"/>
          <w:kern w:val="0"/>
        </w:rPr>
        <w:t>2</w:t>
      </w:r>
      <w:r w:rsidR="0013277C">
        <w:rPr>
          <w:rFonts w:hint="eastAsia"/>
        </w:rPr>
        <w:t>）に記載されている、地域包括支援センターや健康診断や保健指導の実施機関、保健センター等の行政機関を紹介する。</w:t>
      </w:r>
    </w:p>
    <w:p w:rsidR="00214584" w:rsidRPr="00214584" w:rsidRDefault="00214584" w:rsidP="00214584">
      <w:pPr>
        <w:pStyle w:val="a3"/>
        <w:ind w:leftChars="0" w:left="360" w:firstLine="0"/>
        <w:rPr>
          <w:b/>
          <w:u w:val="single"/>
        </w:rPr>
      </w:pPr>
    </w:p>
    <w:p w:rsidR="0013277C" w:rsidRDefault="0013277C" w:rsidP="0013277C">
      <w:pPr>
        <w:pStyle w:val="a3"/>
        <w:numPr>
          <w:ilvl w:val="0"/>
          <w:numId w:val="5"/>
        </w:numPr>
        <w:ind w:leftChars="0"/>
        <w:rPr>
          <w:b/>
          <w:u w:val="single"/>
        </w:rPr>
      </w:pPr>
      <w:r>
        <w:rPr>
          <w:rFonts w:hint="eastAsia"/>
          <w:b/>
          <w:u w:val="single"/>
        </w:rPr>
        <w:t>連携機関に対する紹介文書</w:t>
      </w:r>
    </w:p>
    <w:p w:rsidR="0013277C" w:rsidRPr="0013277C" w:rsidRDefault="0013277C" w:rsidP="00512A0A">
      <w:pPr>
        <w:pStyle w:val="a3"/>
        <w:ind w:leftChars="0" w:left="360" w:firstLineChars="100" w:firstLine="210"/>
      </w:pPr>
      <w:r w:rsidRPr="0013277C">
        <w:rPr>
          <w:rFonts w:hint="eastAsia"/>
        </w:rPr>
        <w:t>受診勧奨</w:t>
      </w:r>
      <w:r>
        <w:rPr>
          <w:rFonts w:hint="eastAsia"/>
        </w:rPr>
        <w:t>や連携機関の紹介により患者を関係機関に紹介する際に患者からの同意が得られた場合は必要な情報を「</w:t>
      </w:r>
      <w:r w:rsidR="001B4438" w:rsidRPr="001B4438">
        <w:rPr>
          <w:rFonts w:hint="eastAsia"/>
        </w:rPr>
        <w:t>連携機関様　紹介書</w:t>
      </w:r>
      <w:r w:rsidR="001B4438">
        <w:rPr>
          <w:rFonts w:hint="eastAsia"/>
        </w:rPr>
        <w:t>」（</w:t>
      </w:r>
      <w:r w:rsidR="001B4438">
        <w:rPr>
          <w:rFonts w:hint="eastAsia"/>
          <w:kern w:val="0"/>
        </w:rPr>
        <w:t>添付資料</w:t>
      </w:r>
      <w:r w:rsidR="001B4438">
        <w:rPr>
          <w:rFonts w:hint="eastAsia"/>
          <w:kern w:val="0"/>
        </w:rPr>
        <w:t>3</w:t>
      </w:r>
      <w:r>
        <w:rPr>
          <w:rFonts w:hint="eastAsia"/>
        </w:rPr>
        <w:t>）</w:t>
      </w:r>
      <w:r w:rsidR="00512A0A">
        <w:rPr>
          <w:rFonts w:hint="eastAsia"/>
        </w:rPr>
        <w:t>を用いて紹介先に適切な情報提供を行う。</w:t>
      </w:r>
    </w:p>
    <w:p w:rsidR="0013277C" w:rsidRDefault="0013277C" w:rsidP="00512A0A">
      <w:pPr>
        <w:ind w:left="0" w:firstLine="0"/>
        <w:rPr>
          <w:b/>
          <w:u w:val="single"/>
        </w:rPr>
      </w:pPr>
    </w:p>
    <w:p w:rsidR="00F03B91" w:rsidRPr="00F03B91" w:rsidRDefault="00F03B91" w:rsidP="00F03B91">
      <w:pPr>
        <w:pStyle w:val="a3"/>
        <w:numPr>
          <w:ilvl w:val="0"/>
          <w:numId w:val="5"/>
        </w:numPr>
        <w:ind w:leftChars="0"/>
        <w:rPr>
          <w:b/>
          <w:u w:val="single"/>
        </w:rPr>
      </w:pPr>
      <w:r>
        <w:rPr>
          <w:rFonts w:hint="eastAsia"/>
          <w:b/>
          <w:u w:val="single"/>
        </w:rPr>
        <w:t>要指導医薬品等、介護用品等の取扱い</w:t>
      </w:r>
    </w:p>
    <w:p w:rsidR="00CC1205" w:rsidRDefault="00547058" w:rsidP="00CC1205">
      <w:pPr>
        <w:pStyle w:val="a3"/>
        <w:numPr>
          <w:ilvl w:val="0"/>
          <w:numId w:val="12"/>
        </w:numPr>
        <w:ind w:leftChars="0"/>
      </w:pPr>
      <w:r>
        <w:rPr>
          <w:rFonts w:hint="eastAsia"/>
        </w:rPr>
        <w:t>薬局の利用者が自ら適切に選択できるよう薬局内に必要な要指導医薬品等を備蓄しておく。</w:t>
      </w:r>
      <w:r w:rsidR="00F45FE4">
        <w:rPr>
          <w:rFonts w:hint="eastAsia"/>
        </w:rPr>
        <w:t>要指導医薬品等及び介護用品等の備蓄リスト（</w:t>
      </w:r>
      <w:r w:rsidR="00F45FE4">
        <w:rPr>
          <w:rFonts w:hint="eastAsia"/>
          <w:kern w:val="0"/>
        </w:rPr>
        <w:t>添付資料</w:t>
      </w:r>
      <w:r w:rsidR="00F45FE4">
        <w:rPr>
          <w:rFonts w:hint="eastAsia"/>
          <w:kern w:val="0"/>
        </w:rPr>
        <w:t>9</w:t>
      </w:r>
      <w:r w:rsidR="00F45FE4">
        <w:rPr>
          <w:rFonts w:hint="eastAsia"/>
          <w:kern w:val="0"/>
        </w:rPr>
        <w:t>及び</w:t>
      </w:r>
      <w:r w:rsidR="00F45FE4">
        <w:rPr>
          <w:rFonts w:hint="eastAsia"/>
          <w:kern w:val="0"/>
        </w:rPr>
        <w:t>10</w:t>
      </w:r>
      <w:r w:rsidR="00CC1205">
        <w:rPr>
          <w:rFonts w:hint="eastAsia"/>
        </w:rPr>
        <w:t>）は適宜見直しを行い、リストの更新を行う。</w:t>
      </w:r>
    </w:p>
    <w:p w:rsidR="00547058" w:rsidRDefault="00547058" w:rsidP="00547058">
      <w:pPr>
        <w:pStyle w:val="a3"/>
        <w:numPr>
          <w:ilvl w:val="0"/>
          <w:numId w:val="12"/>
        </w:numPr>
        <w:ind w:leftChars="0"/>
      </w:pPr>
      <w:r>
        <w:rPr>
          <w:rFonts w:hint="eastAsia"/>
        </w:rPr>
        <w:t>要指導医薬品等における治療に関してはかかりつけ医との適切な連携や受診の妨げにならないよ</w:t>
      </w:r>
      <w:r w:rsidR="002D27C5">
        <w:rPr>
          <w:rFonts w:hint="eastAsia"/>
        </w:rPr>
        <w:t>う以下の様な事が確認された場合にはかかりつけ医等に受診するように勧める。</w:t>
      </w:r>
    </w:p>
    <w:p w:rsidR="00897345" w:rsidRDefault="00897345" w:rsidP="00897345">
      <w:pPr>
        <w:pStyle w:val="a3"/>
        <w:ind w:leftChars="0" w:left="720" w:firstLine="0"/>
      </w:pPr>
    </w:p>
    <w:p w:rsidR="00897345" w:rsidRDefault="00897345" w:rsidP="00897345">
      <w:pPr>
        <w:pStyle w:val="a3"/>
        <w:ind w:leftChars="0" w:left="720" w:firstLine="0"/>
      </w:pPr>
      <w:r>
        <w:rPr>
          <w:rFonts w:hint="eastAsia"/>
        </w:rPr>
        <w:t>・医師の診断がされているにも係らず医師の指示に従わずに受診していない</w:t>
      </w:r>
    </w:p>
    <w:p w:rsidR="00897345" w:rsidRDefault="00897345" w:rsidP="00897345">
      <w:pPr>
        <w:pStyle w:val="a3"/>
        <w:ind w:leftChars="0" w:left="720" w:firstLine="0"/>
      </w:pPr>
      <w:r>
        <w:rPr>
          <w:rFonts w:hint="eastAsia"/>
        </w:rPr>
        <w:t>・かかりつけ医がいるのに一定期間受診していない</w:t>
      </w:r>
    </w:p>
    <w:p w:rsidR="00897345" w:rsidRDefault="00897345" w:rsidP="00897345">
      <w:pPr>
        <w:pStyle w:val="a3"/>
        <w:ind w:leftChars="0" w:left="720" w:firstLine="0"/>
      </w:pPr>
      <w:r>
        <w:rPr>
          <w:rFonts w:hint="eastAsia"/>
        </w:rPr>
        <w:t>・定期健診その他必要な健診を受診していない</w:t>
      </w:r>
    </w:p>
    <w:p w:rsidR="00897345" w:rsidRDefault="00897345" w:rsidP="00897345">
      <w:pPr>
        <w:pStyle w:val="a3"/>
        <w:ind w:leftChars="0" w:left="720" w:firstLine="0"/>
      </w:pPr>
      <w:r>
        <w:rPr>
          <w:rFonts w:hint="eastAsia"/>
        </w:rPr>
        <w:lastRenderedPageBreak/>
        <w:t>・要指導医薬品等による治療では対応が困難な場合</w:t>
      </w:r>
    </w:p>
    <w:p w:rsidR="00897345" w:rsidRDefault="00897345" w:rsidP="00897345">
      <w:pPr>
        <w:pStyle w:val="a3"/>
        <w:ind w:leftChars="0" w:left="720" w:firstLine="0"/>
      </w:pPr>
      <w:r>
        <w:rPr>
          <w:rFonts w:hint="eastAsia"/>
        </w:rPr>
        <w:t xml:space="preserve">・要指導医薬品等を使用したが状態の改善が認められない　</w:t>
      </w:r>
    </w:p>
    <w:p w:rsidR="00897345" w:rsidRDefault="00897345" w:rsidP="00897345">
      <w:pPr>
        <w:pStyle w:val="a3"/>
        <w:ind w:leftChars="0" w:left="720" w:firstLine="0"/>
      </w:pPr>
    </w:p>
    <w:p w:rsidR="00CC1205" w:rsidRDefault="00CC1205" w:rsidP="00547058">
      <w:pPr>
        <w:pStyle w:val="a3"/>
        <w:numPr>
          <w:ilvl w:val="0"/>
          <w:numId w:val="12"/>
        </w:numPr>
        <w:ind w:leftChars="0"/>
      </w:pPr>
      <w:r>
        <w:rPr>
          <w:rFonts w:hint="eastAsia"/>
        </w:rPr>
        <w:t>要指導医薬品等についての相談対応及び記録の作成について</w:t>
      </w:r>
    </w:p>
    <w:p w:rsidR="00897345" w:rsidRDefault="00897345" w:rsidP="00CC1205">
      <w:pPr>
        <w:pStyle w:val="a3"/>
        <w:numPr>
          <w:ilvl w:val="1"/>
          <w:numId w:val="12"/>
        </w:numPr>
        <w:ind w:leftChars="0"/>
      </w:pPr>
      <w:r>
        <w:rPr>
          <w:rFonts w:hint="eastAsia"/>
        </w:rPr>
        <w:t>要指導医薬品等や健康食品に関して相談を受けた場合には相談者の服薬状況や健康状態を十分に把握した上で</w:t>
      </w:r>
      <w:r w:rsidR="001739C2">
        <w:rPr>
          <w:rFonts w:hint="eastAsia"/>
        </w:rPr>
        <w:t>、</w:t>
      </w:r>
      <w:r>
        <w:rPr>
          <w:rFonts w:hint="eastAsia"/>
        </w:rPr>
        <w:t>薬局で</w:t>
      </w:r>
      <w:r w:rsidR="001739C2">
        <w:rPr>
          <w:rFonts w:hint="eastAsia"/>
        </w:rPr>
        <w:t>取</w:t>
      </w:r>
      <w:r>
        <w:rPr>
          <w:rFonts w:hint="eastAsia"/>
        </w:rPr>
        <w:t>扱う医薬品</w:t>
      </w:r>
      <w:r w:rsidR="0086074C">
        <w:rPr>
          <w:rFonts w:hint="eastAsia"/>
        </w:rPr>
        <w:t>や健康食品の特性をしっかりと把握し専門的知識に基づいて説明する</w:t>
      </w:r>
      <w:r>
        <w:rPr>
          <w:rFonts w:hint="eastAsia"/>
        </w:rPr>
        <w:t>。</w:t>
      </w:r>
    </w:p>
    <w:p w:rsidR="00CC1205" w:rsidRDefault="00CC1205" w:rsidP="00CC1205">
      <w:pPr>
        <w:pStyle w:val="a3"/>
        <w:numPr>
          <w:ilvl w:val="1"/>
          <w:numId w:val="12"/>
        </w:numPr>
        <w:ind w:leftChars="0"/>
      </w:pPr>
      <w:r>
        <w:rPr>
          <w:rFonts w:hint="eastAsia"/>
        </w:rPr>
        <w:t>相談等の対応内容については「</w:t>
      </w:r>
      <w:r w:rsidR="0086074C">
        <w:rPr>
          <w:rFonts w:hint="eastAsia"/>
        </w:rPr>
        <w:t>相談対応記録</w:t>
      </w:r>
      <w:r>
        <w:rPr>
          <w:rFonts w:hint="eastAsia"/>
        </w:rPr>
        <w:t>」（</w:t>
      </w:r>
      <w:r w:rsidR="0086074C">
        <w:rPr>
          <w:rFonts w:hint="eastAsia"/>
          <w:kern w:val="0"/>
        </w:rPr>
        <w:t>添付資料</w:t>
      </w:r>
      <w:r w:rsidR="0086074C">
        <w:rPr>
          <w:rFonts w:hint="eastAsia"/>
          <w:kern w:val="0"/>
        </w:rPr>
        <w:t>12</w:t>
      </w:r>
      <w:bookmarkStart w:id="0" w:name="_GoBack"/>
      <w:bookmarkEnd w:id="0"/>
      <w:r>
        <w:rPr>
          <w:rFonts w:hint="eastAsia"/>
        </w:rPr>
        <w:t>）に記録し３年間保存しておく。</w:t>
      </w:r>
    </w:p>
    <w:p w:rsidR="00547058" w:rsidRPr="00897345" w:rsidRDefault="00547058" w:rsidP="00547058">
      <w:pPr>
        <w:pStyle w:val="a3"/>
        <w:ind w:leftChars="0" w:left="720" w:firstLine="0"/>
      </w:pPr>
    </w:p>
    <w:p w:rsidR="00897345" w:rsidRDefault="00897345" w:rsidP="00897345">
      <w:pPr>
        <w:ind w:leftChars="405" w:left="850" w:firstLine="0"/>
      </w:pPr>
    </w:p>
    <w:p w:rsidR="001805A8" w:rsidRPr="00FF0E86" w:rsidRDefault="0096446F" w:rsidP="00547058">
      <w:pPr>
        <w:ind w:leftChars="405" w:left="850" w:firstLine="0"/>
      </w:pPr>
      <w:r>
        <w:rPr>
          <w:rFonts w:hint="eastAsia"/>
        </w:rPr>
        <w:t xml:space="preserve">　　　　　　　　　　　　　　　　　　　</w:t>
      </w:r>
    </w:p>
    <w:sectPr w:rsidR="001805A8" w:rsidRPr="00FF0E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111" w:rsidRDefault="00361111" w:rsidP="00361111">
      <w:pPr>
        <w:spacing w:line="240" w:lineRule="auto"/>
      </w:pPr>
      <w:r>
        <w:separator/>
      </w:r>
    </w:p>
  </w:endnote>
  <w:endnote w:type="continuationSeparator" w:id="0">
    <w:p w:rsidR="00361111" w:rsidRDefault="00361111" w:rsidP="003611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111" w:rsidRDefault="00361111" w:rsidP="00361111">
      <w:pPr>
        <w:spacing w:line="240" w:lineRule="auto"/>
      </w:pPr>
      <w:r>
        <w:separator/>
      </w:r>
    </w:p>
  </w:footnote>
  <w:footnote w:type="continuationSeparator" w:id="0">
    <w:p w:rsidR="00361111" w:rsidRDefault="00361111" w:rsidP="0036111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732D"/>
    <w:multiLevelType w:val="hybridMultilevel"/>
    <w:tmpl w:val="F22E8C68"/>
    <w:lvl w:ilvl="0" w:tplc="FB5EE4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CB4FBF"/>
    <w:multiLevelType w:val="hybridMultilevel"/>
    <w:tmpl w:val="3474BD8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87B54E5"/>
    <w:multiLevelType w:val="hybridMultilevel"/>
    <w:tmpl w:val="3AF8B116"/>
    <w:lvl w:ilvl="0" w:tplc="0409000F">
      <w:start w:val="1"/>
      <w:numFmt w:val="decimal"/>
      <w:lvlText w:val="%1."/>
      <w:lvlJc w:val="left"/>
      <w:pPr>
        <w:ind w:left="360" w:hanging="360"/>
      </w:pPr>
      <w:rPr>
        <w:rFonts w:hint="default"/>
      </w:rPr>
    </w:lvl>
    <w:lvl w:ilvl="1" w:tplc="4530A42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3C1126"/>
    <w:multiLevelType w:val="hybridMultilevel"/>
    <w:tmpl w:val="6DBE8918"/>
    <w:lvl w:ilvl="0" w:tplc="D67008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E036FE"/>
    <w:multiLevelType w:val="hybridMultilevel"/>
    <w:tmpl w:val="52C251D8"/>
    <w:lvl w:ilvl="0" w:tplc="59348DEE">
      <w:start w:val="1"/>
      <w:numFmt w:val="bullet"/>
      <w:lvlText w:val="・"/>
      <w:lvlJc w:val="left"/>
      <w:pPr>
        <w:ind w:left="1500" w:hanging="360"/>
      </w:pPr>
      <w:rPr>
        <w:rFonts w:ascii="ＭＳ 明朝" w:eastAsia="ＭＳ 明朝" w:hAnsi="ＭＳ 明朝" w:cstheme="minorBidi" w:hint="eastAsia"/>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5" w15:restartNumberingAfterBreak="0">
    <w:nsid w:val="2EB507B8"/>
    <w:multiLevelType w:val="hybridMultilevel"/>
    <w:tmpl w:val="1C147E28"/>
    <w:lvl w:ilvl="0" w:tplc="042A21A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306F3DCD"/>
    <w:multiLevelType w:val="hybridMultilevel"/>
    <w:tmpl w:val="B2C4AA3A"/>
    <w:lvl w:ilvl="0" w:tplc="36026834">
      <w:start w:val="1"/>
      <w:numFmt w:val="aiueoFullWidth"/>
      <w:lvlText w:val="（%1）"/>
      <w:lvlJc w:val="left"/>
      <w:pPr>
        <w:ind w:left="720" w:hanging="720"/>
      </w:pPr>
      <w:rPr>
        <w:rFonts w:hint="default"/>
      </w:rPr>
    </w:lvl>
    <w:lvl w:ilvl="1" w:tplc="236E9A36">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AA4B84"/>
    <w:multiLevelType w:val="hybridMultilevel"/>
    <w:tmpl w:val="6D34C512"/>
    <w:lvl w:ilvl="0" w:tplc="452E43C6">
      <w:start w:val="1"/>
      <w:numFmt w:val="decimal"/>
      <w:lvlText w:val="%1."/>
      <w:lvlJc w:val="left"/>
      <w:pPr>
        <w:ind w:left="853" w:hanging="360"/>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8" w15:restartNumberingAfterBreak="0">
    <w:nsid w:val="57760405"/>
    <w:multiLevelType w:val="hybridMultilevel"/>
    <w:tmpl w:val="F22E8C68"/>
    <w:lvl w:ilvl="0" w:tplc="FB5EE4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7712D4"/>
    <w:multiLevelType w:val="hybridMultilevel"/>
    <w:tmpl w:val="C9E60F56"/>
    <w:lvl w:ilvl="0" w:tplc="53E4BAFC">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60BE3232"/>
    <w:multiLevelType w:val="hybridMultilevel"/>
    <w:tmpl w:val="5E5EC534"/>
    <w:lvl w:ilvl="0" w:tplc="D890840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4390FCB"/>
    <w:multiLevelType w:val="hybridMultilevel"/>
    <w:tmpl w:val="5A88A47E"/>
    <w:lvl w:ilvl="0" w:tplc="0666B782">
      <w:start w:val="1"/>
      <w:numFmt w:val="decimalFullWidth"/>
      <w:lvlText w:val="%1．"/>
      <w:lvlJc w:val="left"/>
      <w:pPr>
        <w:ind w:left="630" w:hanging="420"/>
      </w:pPr>
      <w:rPr>
        <w:rFonts w:asciiTheme="minorHAnsi" w:eastAsiaTheme="minorEastAsia" w:hAnsiTheme="minorHAnsi" w:cstheme="minorBidi"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77610CBF"/>
    <w:multiLevelType w:val="hybridMultilevel"/>
    <w:tmpl w:val="162C0B00"/>
    <w:lvl w:ilvl="0" w:tplc="C90C5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C6D35F9"/>
    <w:multiLevelType w:val="hybridMultilevel"/>
    <w:tmpl w:val="72E4263C"/>
    <w:lvl w:ilvl="0" w:tplc="372028F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2"/>
  </w:num>
  <w:num w:numId="4">
    <w:abstractNumId w:val="8"/>
  </w:num>
  <w:num w:numId="5">
    <w:abstractNumId w:val="0"/>
  </w:num>
  <w:num w:numId="6">
    <w:abstractNumId w:val="9"/>
  </w:num>
  <w:num w:numId="7">
    <w:abstractNumId w:val="5"/>
  </w:num>
  <w:num w:numId="8">
    <w:abstractNumId w:val="1"/>
  </w:num>
  <w:num w:numId="9">
    <w:abstractNumId w:val="11"/>
  </w:num>
  <w:num w:numId="10">
    <w:abstractNumId w:val="10"/>
  </w:num>
  <w:num w:numId="11">
    <w:abstractNumId w:val="13"/>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A82"/>
    <w:rsid w:val="0000537C"/>
    <w:rsid w:val="000363E7"/>
    <w:rsid w:val="00053931"/>
    <w:rsid w:val="000B4EBE"/>
    <w:rsid w:val="000C3581"/>
    <w:rsid w:val="000D5F2F"/>
    <w:rsid w:val="00122213"/>
    <w:rsid w:val="001229D3"/>
    <w:rsid w:val="0013277C"/>
    <w:rsid w:val="00137E53"/>
    <w:rsid w:val="001739C2"/>
    <w:rsid w:val="001805A8"/>
    <w:rsid w:val="001B4438"/>
    <w:rsid w:val="00207AFF"/>
    <w:rsid w:val="00214584"/>
    <w:rsid w:val="002A2FAB"/>
    <w:rsid w:val="002A4DD0"/>
    <w:rsid w:val="002D27C5"/>
    <w:rsid w:val="002E1872"/>
    <w:rsid w:val="002F15BE"/>
    <w:rsid w:val="00304D55"/>
    <w:rsid w:val="00306507"/>
    <w:rsid w:val="00306CD9"/>
    <w:rsid w:val="003511F6"/>
    <w:rsid w:val="00361111"/>
    <w:rsid w:val="00365413"/>
    <w:rsid w:val="003E086E"/>
    <w:rsid w:val="003E32DE"/>
    <w:rsid w:val="00473126"/>
    <w:rsid w:val="004F06A5"/>
    <w:rsid w:val="00512A0A"/>
    <w:rsid w:val="00527BDA"/>
    <w:rsid w:val="00547058"/>
    <w:rsid w:val="00577B09"/>
    <w:rsid w:val="00582D41"/>
    <w:rsid w:val="005C7A7E"/>
    <w:rsid w:val="00615E0E"/>
    <w:rsid w:val="006A3F69"/>
    <w:rsid w:val="006E5A1D"/>
    <w:rsid w:val="006F59FE"/>
    <w:rsid w:val="006F6B30"/>
    <w:rsid w:val="007A083C"/>
    <w:rsid w:val="007F36F7"/>
    <w:rsid w:val="008073E1"/>
    <w:rsid w:val="0081688D"/>
    <w:rsid w:val="00837C04"/>
    <w:rsid w:val="0086074C"/>
    <w:rsid w:val="00886C3E"/>
    <w:rsid w:val="0089007A"/>
    <w:rsid w:val="00897345"/>
    <w:rsid w:val="008B383C"/>
    <w:rsid w:val="00902E60"/>
    <w:rsid w:val="0096446F"/>
    <w:rsid w:val="009E75AB"/>
    <w:rsid w:val="00A01458"/>
    <w:rsid w:val="00A827C5"/>
    <w:rsid w:val="00AA2957"/>
    <w:rsid w:val="00AB3369"/>
    <w:rsid w:val="00AC33E1"/>
    <w:rsid w:val="00B0138B"/>
    <w:rsid w:val="00B06404"/>
    <w:rsid w:val="00BA3C95"/>
    <w:rsid w:val="00BA79D8"/>
    <w:rsid w:val="00BD4348"/>
    <w:rsid w:val="00BF4261"/>
    <w:rsid w:val="00C802DB"/>
    <w:rsid w:val="00CA5F62"/>
    <w:rsid w:val="00CB6C21"/>
    <w:rsid w:val="00CC1205"/>
    <w:rsid w:val="00D32CFF"/>
    <w:rsid w:val="00D537A4"/>
    <w:rsid w:val="00D579D9"/>
    <w:rsid w:val="00DC6D70"/>
    <w:rsid w:val="00E03B02"/>
    <w:rsid w:val="00E06CF3"/>
    <w:rsid w:val="00E12043"/>
    <w:rsid w:val="00E51739"/>
    <w:rsid w:val="00E73A82"/>
    <w:rsid w:val="00E94732"/>
    <w:rsid w:val="00E94AD2"/>
    <w:rsid w:val="00F03B91"/>
    <w:rsid w:val="00F45FE4"/>
    <w:rsid w:val="00F53488"/>
    <w:rsid w:val="00FC5696"/>
    <w:rsid w:val="00FF0E86"/>
    <w:rsid w:val="00FF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47E20A23-C2EA-427D-ADD7-3FB529CE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spacing w:line="290" w:lineRule="atLeast"/>
        <w:ind w:left="737" w:hanging="24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A82"/>
    <w:pPr>
      <w:ind w:leftChars="400" w:left="840"/>
    </w:pPr>
  </w:style>
  <w:style w:type="paragraph" w:styleId="a4">
    <w:name w:val="Balloon Text"/>
    <w:basedOn w:val="a"/>
    <w:link w:val="a5"/>
    <w:uiPriority w:val="99"/>
    <w:semiHidden/>
    <w:unhideWhenUsed/>
    <w:rsid w:val="005C7A7E"/>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C7A7E"/>
    <w:rPr>
      <w:rFonts w:asciiTheme="majorHAnsi" w:eastAsiaTheme="majorEastAsia" w:hAnsiTheme="majorHAnsi" w:cstheme="majorBidi"/>
      <w:sz w:val="18"/>
      <w:szCs w:val="18"/>
    </w:rPr>
  </w:style>
  <w:style w:type="paragraph" w:styleId="a6">
    <w:name w:val="header"/>
    <w:basedOn w:val="a"/>
    <w:link w:val="a7"/>
    <w:uiPriority w:val="99"/>
    <w:unhideWhenUsed/>
    <w:rsid w:val="00361111"/>
    <w:pPr>
      <w:tabs>
        <w:tab w:val="center" w:pos="4252"/>
        <w:tab w:val="right" w:pos="8504"/>
      </w:tabs>
      <w:snapToGrid w:val="0"/>
    </w:pPr>
  </w:style>
  <w:style w:type="character" w:customStyle="1" w:styleId="a7">
    <w:name w:val="ヘッダー (文字)"/>
    <w:basedOn w:val="a0"/>
    <w:link w:val="a6"/>
    <w:uiPriority w:val="99"/>
    <w:rsid w:val="00361111"/>
  </w:style>
  <w:style w:type="paragraph" w:styleId="a8">
    <w:name w:val="footer"/>
    <w:basedOn w:val="a"/>
    <w:link w:val="a9"/>
    <w:uiPriority w:val="99"/>
    <w:unhideWhenUsed/>
    <w:rsid w:val="00361111"/>
    <w:pPr>
      <w:tabs>
        <w:tab w:val="center" w:pos="4252"/>
        <w:tab w:val="right" w:pos="8504"/>
      </w:tabs>
      <w:snapToGrid w:val="0"/>
    </w:pPr>
  </w:style>
  <w:style w:type="character" w:customStyle="1" w:styleId="a9">
    <w:name w:val="フッター (文字)"/>
    <w:basedOn w:val="a0"/>
    <w:link w:val="a8"/>
    <w:uiPriority w:val="99"/>
    <w:rsid w:val="00361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F2BD-2534-45D7-B455-8BDC6FDE3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1037</TotalTime>
  <Pages>2</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相川 智裕</dc:creator>
  <cp:lastModifiedBy>相川 智裕</cp:lastModifiedBy>
  <cp:revision>57</cp:revision>
  <cp:lastPrinted>2017-03-06T05:33:00Z</cp:lastPrinted>
  <dcterms:created xsi:type="dcterms:W3CDTF">2017-01-30T06:33:00Z</dcterms:created>
  <dcterms:modified xsi:type="dcterms:W3CDTF">2019-12-10T00:44:00Z</dcterms:modified>
</cp:coreProperties>
</file>